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РЕЗОЛЮТИВНАЯ ЧАСТЬ РЕШЕНИЯ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секретаре судебных заседаний </w:t>
      </w:r>
      <w:r>
        <w:rPr>
          <w:rFonts w:ascii="Times New Roman" w:eastAsia="Times New Roman" w:hAnsi="Times New Roman" w:cs="Times New Roman"/>
          <w:sz w:val="25"/>
          <w:szCs w:val="25"/>
        </w:rPr>
        <w:t>Бекетовой Н.И.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5"/>
          <w:szCs w:val="25"/>
        </w:rPr>
        <w:t>Субарьева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В.С.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5"/>
          <w:szCs w:val="25"/>
        </w:rPr>
        <w:t>№2-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-2803/2024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АО «Югра-Экология» (ИНН 8601065381) к </w:t>
      </w:r>
      <w:r>
        <w:rPr>
          <w:rFonts w:ascii="Times New Roman" w:eastAsia="Times New Roman" w:hAnsi="Times New Roman" w:cs="Times New Roman"/>
          <w:sz w:val="25"/>
          <w:szCs w:val="25"/>
        </w:rPr>
        <w:t>Субарьеву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Виктору Станиславовичу (</w:t>
      </w:r>
      <w:r>
        <w:rPr>
          <w:rStyle w:val="cat-PassportDatagrp-21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взыскании задолженности за коммунальные услуги по обращен</w:t>
      </w:r>
      <w:r>
        <w:rPr>
          <w:rFonts w:ascii="Times New Roman" w:eastAsia="Times New Roman" w:hAnsi="Times New Roman" w:cs="Times New Roman"/>
          <w:sz w:val="25"/>
          <w:szCs w:val="25"/>
        </w:rPr>
        <w:t>ию с твердыми бытовыми отходами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ст.ст.194-199 ГПК РФ, мировой судья,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РЕШИЛ: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АО «Югра-Экология» (ИНН 8601065381) к </w:t>
      </w:r>
      <w:r>
        <w:rPr>
          <w:rFonts w:ascii="Times New Roman" w:eastAsia="Times New Roman" w:hAnsi="Times New Roman" w:cs="Times New Roman"/>
          <w:sz w:val="25"/>
          <w:szCs w:val="25"/>
        </w:rPr>
        <w:t>Субарьеву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Виктору Станиславовичу (</w:t>
      </w:r>
      <w:r>
        <w:rPr>
          <w:rStyle w:val="cat-PassportDatagrp-21rplc-15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взыскании задолженности за коммунальные услуги по обращению с твердыми бытовыми отходами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удовлетворить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частично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Fonts w:ascii="Times New Roman" w:eastAsia="Times New Roman" w:hAnsi="Times New Roman" w:cs="Times New Roman"/>
          <w:sz w:val="25"/>
          <w:szCs w:val="25"/>
        </w:rPr>
        <w:t>Субарьева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Виктора Станиславовича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пользу </w:t>
      </w:r>
      <w:r>
        <w:rPr>
          <w:rFonts w:ascii="Times New Roman" w:eastAsia="Times New Roman" w:hAnsi="Times New Roman" w:cs="Times New Roman"/>
          <w:sz w:val="25"/>
          <w:szCs w:val="25"/>
        </w:rPr>
        <w:t>АО «Югра-Экология»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задолженность по коммунальным услугам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обращению с твердыми бытовыми отходами по объекту: жилое помещение, расположенное по адресу: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ул.Тенистая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период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15.02.2019 по 30.04.2021, с 01.10.2021 по 30.04.2023 в размере </w:t>
      </w:r>
      <w:r>
        <w:rPr>
          <w:rStyle w:val="cat-Sumgrp-16rplc-26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том числе,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Style w:val="cat-Sumgrp-17rplc-27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–основной долг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Style w:val="cat-Sumgrp-18rplc-28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 пени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Fonts w:ascii="Times New Roman" w:eastAsia="Times New Roman" w:hAnsi="Times New Roman" w:cs="Times New Roman"/>
          <w:sz w:val="25"/>
          <w:szCs w:val="25"/>
        </w:rPr>
        <w:t>Субарьева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Виктора Станиславовича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пользу </w:t>
      </w:r>
      <w:r>
        <w:rPr>
          <w:rFonts w:ascii="Times New Roman" w:eastAsia="Times New Roman" w:hAnsi="Times New Roman" w:cs="Times New Roman"/>
          <w:sz w:val="25"/>
          <w:szCs w:val="25"/>
        </w:rPr>
        <w:t>АО «Югра-Экология»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расходы по оплате государственной пошлины в размере </w:t>
      </w:r>
      <w:r>
        <w:rPr>
          <w:rStyle w:val="cat-Sumgrp-19rplc-31"/>
          <w:rFonts w:ascii="Times New Roman" w:eastAsia="Times New Roman" w:hAnsi="Times New Roman" w:cs="Times New Roman"/>
          <w:sz w:val="25"/>
          <w:szCs w:val="25"/>
        </w:rPr>
        <w:t>сумма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остальной части исковых требований отказать.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Возвратить АО «Югра-Экология» из бюджета </w:t>
      </w:r>
      <w:r>
        <w:rPr>
          <w:rFonts w:ascii="Times New Roman" w:eastAsia="Times New Roman" w:hAnsi="Times New Roman" w:cs="Times New Roman"/>
        </w:rPr>
        <w:t xml:space="preserve">муниципального образования город окружного значения Ханты-Мансийск уплаченную государственную пошлину в размере </w:t>
      </w:r>
      <w:r>
        <w:rPr>
          <w:rStyle w:val="cat-Sumgrp-20rplc-33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>, оплаченную по платежному поручению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№9157 от 06.09.2023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Ю.Б.Миненко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PassportDatagrp-21rplc-15">
    <w:name w:val="cat-PassportData grp-21 rplc-15"/>
    <w:basedOn w:val="DefaultParagraphFont"/>
  </w:style>
  <w:style w:type="character" w:customStyle="1" w:styleId="cat-Sumgrp-16rplc-26">
    <w:name w:val="cat-Sum grp-16 rplc-26"/>
    <w:basedOn w:val="DefaultParagraphFont"/>
  </w:style>
  <w:style w:type="character" w:customStyle="1" w:styleId="cat-Sumgrp-17rplc-27">
    <w:name w:val="cat-Sum grp-17 rplc-27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Sumgrp-19rplc-31">
    <w:name w:val="cat-Sum grp-19 rplc-31"/>
    <w:basedOn w:val="DefaultParagraphFont"/>
  </w:style>
  <w:style w:type="character" w:customStyle="1" w:styleId="cat-Sumgrp-20rplc-33">
    <w:name w:val="cat-Sum grp-20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